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8427" w14:textId="232BCB2A" w:rsidR="00FB5B60" w:rsidRPr="00B841B9" w:rsidRDefault="00FB5B60" w:rsidP="00FB5B60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</w:t>
      </w: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.pielikums</w:t>
      </w:r>
    </w:p>
    <w:p w14:paraId="026896F3" w14:textId="77777777" w:rsidR="00FB5B60" w:rsidRPr="00B841B9" w:rsidRDefault="00FB5B60" w:rsidP="00FB5B60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0173A666" w14:textId="77777777" w:rsidR="00FB5B60" w:rsidRPr="00B841B9" w:rsidRDefault="00FB5B60" w:rsidP="00FB5B6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4CC33A6C" w14:textId="77777777" w:rsidR="00FB5B60" w:rsidRPr="00B841B9" w:rsidRDefault="00FB5B60" w:rsidP="00FB5B60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78A527E1" w14:textId="39E1ED7B" w:rsidR="00FB5B60" w:rsidRDefault="00FB5B60" w:rsidP="00FB5B60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JŪ – TI 12/2023 </w:t>
      </w:r>
      <w:r w:rsidRPr="00B841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„Aerācijas baseinu difuzoru ar membrānām </w:t>
      </w:r>
      <w:r w:rsidR="003F4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iegāde ar </w:t>
      </w:r>
      <w:r w:rsidRPr="00B841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piegād</w:t>
      </w:r>
      <w:r w:rsidR="003F4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Pr="00B841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notekūdeņu attīrīšanas iekārtām” </w:t>
      </w:r>
    </w:p>
    <w:p w14:paraId="7E29EF35" w14:textId="77777777" w:rsidR="000675C8" w:rsidRPr="00B841B9" w:rsidRDefault="000675C8" w:rsidP="00FB5B60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8"/>
        <w:gridCol w:w="4756"/>
      </w:tblGrid>
      <w:tr w:rsidR="000675C8" w:rsidRPr="000675C8" w14:paraId="5B228994" w14:textId="77777777" w:rsidTr="0083322A">
        <w:tc>
          <w:tcPr>
            <w:tcW w:w="4248" w:type="dxa"/>
          </w:tcPr>
          <w:p w14:paraId="35FB7386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756" w:type="dxa"/>
          </w:tcPr>
          <w:p w14:paraId="2BEDC16F" w14:textId="0B62B893" w:rsidR="000675C8" w:rsidRPr="000675C8" w:rsidRDefault="00BC3DAE" w:rsidP="000675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="000675C8"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>ūdens”</w:t>
            </w:r>
            <w:r w:rsidR="0083322A">
              <w:rPr>
                <w:sz w:val="24"/>
                <w:szCs w:val="24"/>
              </w:rPr>
              <w:t>, r</w:t>
            </w:r>
            <w:r w:rsidR="0083322A" w:rsidRPr="0083322A">
              <w:rPr>
                <w:sz w:val="24"/>
                <w:szCs w:val="24"/>
              </w:rPr>
              <w:t>eģ. Nr. 45403000395, juridiskā adrese Jaunā iela 60</w:t>
            </w:r>
            <w:r w:rsidR="000675C8"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0675C8" w:rsidRPr="000675C8" w14:paraId="2D1FDF3F" w14:textId="77777777" w:rsidTr="0083322A">
        <w:tc>
          <w:tcPr>
            <w:tcW w:w="4248" w:type="dxa"/>
          </w:tcPr>
          <w:p w14:paraId="5704CCD4" w14:textId="444DFF74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756" w:type="dxa"/>
          </w:tcPr>
          <w:p w14:paraId="6E32C797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675C8" w:rsidRPr="000675C8" w14:paraId="389BFD39" w14:textId="77777777" w:rsidTr="0083322A">
        <w:tc>
          <w:tcPr>
            <w:tcW w:w="4248" w:type="dxa"/>
          </w:tcPr>
          <w:p w14:paraId="3AC4433D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756" w:type="dxa"/>
          </w:tcPr>
          <w:p w14:paraId="16543C5A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675C8" w:rsidRPr="000675C8" w14:paraId="64ABEB4C" w14:textId="77777777" w:rsidTr="0083322A">
        <w:tc>
          <w:tcPr>
            <w:tcW w:w="4248" w:type="dxa"/>
          </w:tcPr>
          <w:p w14:paraId="534E33D8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756" w:type="dxa"/>
          </w:tcPr>
          <w:p w14:paraId="7A27D1E3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675C8" w:rsidRPr="000675C8" w14:paraId="1A7DBE7D" w14:textId="77777777" w:rsidTr="0083322A">
        <w:tc>
          <w:tcPr>
            <w:tcW w:w="4248" w:type="dxa"/>
          </w:tcPr>
          <w:p w14:paraId="326EA9F0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756" w:type="dxa"/>
          </w:tcPr>
          <w:p w14:paraId="5A7A222B" w14:textId="77777777" w:rsidR="000675C8" w:rsidRPr="000675C8" w:rsidRDefault="000675C8" w:rsidP="000675C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70CD471" w14:textId="77777777" w:rsidR="00FB5B60" w:rsidRPr="00B841B9" w:rsidRDefault="00FB5B60" w:rsidP="00FB5B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215"/>
        <w:gridCol w:w="1883"/>
        <w:gridCol w:w="1474"/>
        <w:gridCol w:w="1476"/>
        <w:gridCol w:w="1435"/>
      </w:tblGrid>
      <w:tr w:rsidR="00FB5B60" w:rsidRPr="00B841B9" w14:paraId="73F9FDFF" w14:textId="77777777" w:rsidTr="00B841B9">
        <w:trPr>
          <w:trHeight w:val="341"/>
        </w:trPr>
        <w:tc>
          <w:tcPr>
            <w:tcW w:w="3215" w:type="dxa"/>
            <w:vAlign w:val="center"/>
          </w:tcPr>
          <w:p w14:paraId="323EAB53" w14:textId="77777777" w:rsidR="00FB5B60" w:rsidRPr="00B841B9" w:rsidRDefault="00FB5B60" w:rsidP="007D7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83" w:type="dxa"/>
            <w:vAlign w:val="center"/>
          </w:tcPr>
          <w:p w14:paraId="293F5271" w14:textId="77777777" w:rsidR="00FB5B60" w:rsidRPr="00B841B9" w:rsidRDefault="00FB5B60" w:rsidP="007D7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1474" w:type="dxa"/>
            <w:vAlign w:val="center"/>
          </w:tcPr>
          <w:p w14:paraId="7D4A70DE" w14:textId="77777777" w:rsidR="00FB5B60" w:rsidRPr="00B841B9" w:rsidRDefault="00FB5B60" w:rsidP="007D71F7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gab. cena </w:t>
            </w:r>
            <w:r w:rsidRPr="00B841B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EUR bez PVN</w:t>
            </w:r>
          </w:p>
        </w:tc>
        <w:tc>
          <w:tcPr>
            <w:tcW w:w="1476" w:type="dxa"/>
          </w:tcPr>
          <w:p w14:paraId="2BD90137" w14:textId="77777777" w:rsidR="00FB5B60" w:rsidRPr="00B841B9" w:rsidRDefault="00FB5B60" w:rsidP="007D71F7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435" w:type="dxa"/>
          </w:tcPr>
          <w:p w14:paraId="3F106B87" w14:textId="77777777" w:rsidR="00FB5B60" w:rsidRPr="00B841B9" w:rsidRDefault="00FB5B60" w:rsidP="007D71F7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FB5B60" w:rsidRPr="00B841B9" w14:paraId="505FA5B0" w14:textId="77777777" w:rsidTr="00B841B9">
        <w:trPr>
          <w:trHeight w:val="1283"/>
        </w:trPr>
        <w:tc>
          <w:tcPr>
            <w:tcW w:w="3215" w:type="dxa"/>
          </w:tcPr>
          <w:p w14:paraId="5335229F" w14:textId="64A7CD87" w:rsidR="00FC014C" w:rsidRPr="00B841B9" w:rsidRDefault="00B841B9" w:rsidP="00FC0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 K</w:t>
            </w:r>
            <w:r w:rsidR="00FC014C"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omplekt</w:t>
            </w:r>
            <w:r w:rsidR="00FC014C"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FC014C"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kas sastāv no:</w:t>
            </w:r>
          </w:p>
          <w:p w14:paraId="387E1863" w14:textId="77777777" w:rsidR="00FC014C" w:rsidRPr="00B841B9" w:rsidRDefault="00FC014C" w:rsidP="00FC0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1 gab. difuzors;</w:t>
            </w:r>
          </w:p>
          <w:p w14:paraId="587A53A6" w14:textId="77777777" w:rsidR="00FC014C" w:rsidRPr="00B841B9" w:rsidRDefault="00FC014C" w:rsidP="00FC0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2 gab. membrānas;</w:t>
            </w:r>
          </w:p>
          <w:p w14:paraId="67E7DE4B" w14:textId="77777777" w:rsidR="00FC014C" w:rsidRPr="00B841B9" w:rsidRDefault="00FC014C" w:rsidP="00FC0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4 gab. ausu skavas;</w:t>
            </w:r>
          </w:p>
          <w:p w14:paraId="58920550" w14:textId="1242E585" w:rsidR="00FB5B60" w:rsidRPr="00B841B9" w:rsidRDefault="00FC014C" w:rsidP="00FC014C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(viens difuzors ar divām membrānām un četrām ausu skavām) </w:t>
            </w:r>
            <w:r w:rsidR="003F4A8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iegāde ar piegādi</w:t>
            </w:r>
          </w:p>
        </w:tc>
        <w:tc>
          <w:tcPr>
            <w:tcW w:w="1883" w:type="dxa"/>
          </w:tcPr>
          <w:p w14:paraId="74E2BAA1" w14:textId="35FC5FEA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245 </w:t>
            </w:r>
            <w:r w:rsidR="00B841B9"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gab. </w:t>
            </w: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difuzori (</w:t>
            </w:r>
            <w:r w:rsidR="00B841B9"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490 membrānām un 980 ausu skavām</w:t>
            </w: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</w:tcPr>
          <w:p w14:paraId="391EBA42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DC54E9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1B24DCE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60" w:rsidRPr="00B841B9" w14:paraId="3840446F" w14:textId="77777777" w:rsidTr="003F4A83">
        <w:trPr>
          <w:trHeight w:val="648"/>
        </w:trPr>
        <w:tc>
          <w:tcPr>
            <w:tcW w:w="3215" w:type="dxa"/>
          </w:tcPr>
          <w:p w14:paraId="00642037" w14:textId="217FD1F4" w:rsidR="00FB5B60" w:rsidRPr="00B841B9" w:rsidRDefault="00B841B9" w:rsidP="00FC014C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 K</w:t>
            </w: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naibles ausu skavām</w:t>
            </w:r>
            <w:r w:rsidR="003F4A8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iegāde ar piegādi</w:t>
            </w: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883" w:type="dxa"/>
          </w:tcPr>
          <w:p w14:paraId="1C349834" w14:textId="47F73B82" w:rsidR="00FB5B60" w:rsidRPr="00B841B9" w:rsidRDefault="00B841B9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1474" w:type="dxa"/>
          </w:tcPr>
          <w:p w14:paraId="28BFBB8A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E8A6B48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F42944D" w14:textId="77777777" w:rsidR="00FB5B60" w:rsidRPr="00B841B9" w:rsidRDefault="00FB5B60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D0F" w:rsidRPr="00B841B9" w14:paraId="38D6BC79" w14:textId="77777777" w:rsidTr="00980D0F">
        <w:trPr>
          <w:trHeight w:val="483"/>
        </w:trPr>
        <w:tc>
          <w:tcPr>
            <w:tcW w:w="3215" w:type="dxa"/>
          </w:tcPr>
          <w:p w14:paraId="2DDCCFFB" w14:textId="72C38DFB" w:rsidR="00980D0F" w:rsidRPr="00980D0F" w:rsidRDefault="00980D0F" w:rsidP="00FC01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0D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883" w:type="dxa"/>
          </w:tcPr>
          <w:p w14:paraId="0B23A3BB" w14:textId="532ADAA8" w:rsidR="00980D0F" w:rsidRPr="00B841B9" w:rsidRDefault="00980D0F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74" w:type="dxa"/>
          </w:tcPr>
          <w:p w14:paraId="714D04B6" w14:textId="2E133E44" w:rsidR="00980D0F" w:rsidRPr="00B841B9" w:rsidRDefault="00980D0F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32BABAC5" w14:textId="77777777" w:rsidR="00980D0F" w:rsidRPr="00B841B9" w:rsidRDefault="00980D0F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09BECC3" w14:textId="77777777" w:rsidR="00980D0F" w:rsidRPr="00B841B9" w:rsidRDefault="00980D0F" w:rsidP="007D7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23690" w14:textId="77777777" w:rsidR="00BC3DAE" w:rsidRDefault="00BC3DAE" w:rsidP="00BC3DA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917DE" w14:textId="38A88FC0" w:rsidR="00BC3DAE" w:rsidRPr="00BC3DAE" w:rsidRDefault="00BC3DAE" w:rsidP="00BC3DA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148E36E9" w14:textId="77777777" w:rsidR="00FB5B60" w:rsidRPr="00B841B9" w:rsidRDefault="00FB5B60" w:rsidP="00FB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E9A02" w14:textId="06D4DF5F" w:rsidR="00FB5B60" w:rsidRPr="00AF3CA7" w:rsidRDefault="00FB5B60" w:rsidP="00FB5B60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26072EAC" w14:textId="77777777" w:rsidR="00FB5B60" w:rsidRPr="00AF3CA7" w:rsidRDefault="00FB5B60" w:rsidP="00FB5B60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7C963E58" w14:textId="77777777" w:rsidR="00FB5B60" w:rsidRPr="00AF3CA7" w:rsidRDefault="00FB5B60" w:rsidP="00FB5B60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2AE2A936" w14:textId="77777777" w:rsidR="00FB5B60" w:rsidRPr="00AF3CA7" w:rsidRDefault="00FB5B60" w:rsidP="00FB5B60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54823E2E" w14:textId="22F33582" w:rsidR="009C68A3" w:rsidRDefault="00FB5B60" w:rsidP="00FB5B60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67587E76" w14:textId="77777777" w:rsidR="009C68A3" w:rsidRDefault="009C68A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E48C913" w14:textId="2D1563AA" w:rsidR="00A366DE" w:rsidRPr="00AF3CA7" w:rsidRDefault="00FB5B60" w:rsidP="00FB5B60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="00A366DE"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6956938C" w14:textId="05D812BA" w:rsidR="00A366DE" w:rsidRPr="00AF3CA7" w:rsidRDefault="00A366DE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39676429" w14:textId="70F6879D" w:rsidR="00A366DE" w:rsidRPr="00AF3CA7" w:rsidRDefault="00A366DE" w:rsidP="00A366DE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4E7A4DDD" w14:textId="77777777" w:rsidR="00A366DE" w:rsidRPr="00AF3CA7" w:rsidRDefault="00A366DE" w:rsidP="00A366DE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4509F060" w14:textId="40D41CD1" w:rsidR="00A366DE" w:rsidRPr="00AF3CA7" w:rsidRDefault="00DB0992" w:rsidP="00A366D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Tirgus izpēt</w:t>
      </w:r>
      <w:r w:rsidR="0074155E" w:rsidRPr="00AF3C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 w:rsidR="005B69AB"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„Aerācijas baseinu difuzoru </w:t>
      </w:r>
      <w:r w:rsidR="005B69AB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ar 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membrān</w:t>
      </w:r>
      <w:r w:rsidR="005B69AB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ām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  <w:r w:rsidR="003F4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iegāde ar 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piegād</w:t>
      </w:r>
      <w:r w:rsidR="003F4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notekūdeņu attīrīšanas iekārtā</w:t>
      </w:r>
      <w:r w:rsidR="005B69AB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m</w:t>
      </w:r>
      <w:r w:rsidR="00A366DE" w:rsidRPr="00AF3CA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” </w:t>
      </w:r>
    </w:p>
    <w:p w14:paraId="1024CF33" w14:textId="77777777" w:rsidR="00A366DE" w:rsidRPr="00AF3CA7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6F2DA021" w14:textId="450D2288" w:rsidR="00A366DE" w:rsidRPr="00AF3CA7" w:rsidRDefault="00A366DE" w:rsidP="00A23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Pretendents nodrošina sekojošu </w:t>
      </w:r>
      <w:r w:rsidR="00A2344F"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preču 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piegādi </w:t>
      </w:r>
      <w:r w:rsidR="00DB0992"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Daugavsalas iela 3, Jēkabpils, Jēkabpils novads, 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saskaņā ar zemāk uzskaitītām tehniskajām prasībām:</w:t>
      </w:r>
    </w:p>
    <w:p w14:paraId="06DC0650" w14:textId="77777777" w:rsidR="00A2344F" w:rsidRPr="00AF3CA7" w:rsidRDefault="00A2344F" w:rsidP="00A23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A50557" w:rsidRPr="00AF3CA7" w14:paraId="1E1CE6B7" w14:textId="77777777" w:rsidTr="00BB116E">
        <w:trPr>
          <w:trHeight w:val="466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0A57520" w14:textId="5CC2FD01" w:rsidR="00A50557" w:rsidRPr="00AF3CA7" w:rsidRDefault="00A50557" w:rsidP="00A5055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Pasūtītājam ir nepieciešam</w:t>
            </w:r>
            <w:r w:rsidRPr="00AF3CA7">
              <w:rPr>
                <w:sz w:val="24"/>
                <w:szCs w:val="24"/>
                <w:lang w:val="lv-LV"/>
              </w:rPr>
              <w:t>a</w:t>
            </w:r>
            <w:r w:rsidRPr="00AF3CA7">
              <w:rPr>
                <w:sz w:val="24"/>
                <w:szCs w:val="24"/>
              </w:rPr>
              <w:t xml:space="preserve"> zemāk minēto preču piegāde esoš</w:t>
            </w:r>
            <w:r w:rsidR="009624DC" w:rsidRPr="00AF3CA7">
              <w:rPr>
                <w:sz w:val="24"/>
                <w:szCs w:val="24"/>
                <w:lang w:val="lv-LV"/>
              </w:rPr>
              <w:t xml:space="preserve">as </w:t>
            </w:r>
            <w:r w:rsidRPr="00AF3CA7">
              <w:rPr>
                <w:sz w:val="24"/>
                <w:szCs w:val="24"/>
              </w:rPr>
              <w:t>iekārta</w:t>
            </w:r>
            <w:r w:rsidR="009624DC" w:rsidRPr="00AF3CA7">
              <w:rPr>
                <w:sz w:val="24"/>
                <w:szCs w:val="24"/>
                <w:lang w:val="lv-LV"/>
              </w:rPr>
              <w:t>s darbības nodrošināšanai</w:t>
            </w:r>
            <w:r w:rsidRPr="00AF3CA7">
              <w:rPr>
                <w:sz w:val="24"/>
                <w:szCs w:val="24"/>
              </w:rPr>
              <w:t>:</w:t>
            </w:r>
          </w:p>
          <w:p w14:paraId="468B2710" w14:textId="5B05B49C" w:rsidR="00A50557" w:rsidRPr="00AF3CA7" w:rsidRDefault="00A50557" w:rsidP="00A50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Notekūdeņu attīrīšanas iekārtu aerācijas baseina aerācijas iekārta, kas paredzēta darbam sadzīves notekūdeņu attīrīšanas iekārtās ar šādiem galvenajiem rādītājiem</w:t>
            </w:r>
            <w:r w:rsidR="0083322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:</w:t>
            </w:r>
          </w:p>
          <w:p w14:paraId="636673DE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Notekūdeņu pieplūde 12000 m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perscript"/>
                <w:lang w:eastAsia="lv-LV"/>
              </w:rPr>
              <w:t>3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/dnn</w:t>
            </w:r>
          </w:p>
          <w:p w14:paraId="6C77EA6E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ĶSP līdz 740 mg/l</w:t>
            </w:r>
          </w:p>
          <w:p w14:paraId="4F69758C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BSP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bscript"/>
                <w:lang w:eastAsia="lv-LV"/>
              </w:rPr>
              <w:t>5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līdz 350 mg/l</w:t>
            </w:r>
          </w:p>
          <w:p w14:paraId="1BCF51CE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N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bscript"/>
                <w:lang w:eastAsia="lv-LV"/>
              </w:rPr>
              <w:t xml:space="preserve">kop 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līdz 50 mg/l</w:t>
            </w:r>
          </w:p>
          <w:p w14:paraId="5BB71482" w14:textId="77777777" w:rsidR="00A50557" w:rsidRDefault="00A50557" w:rsidP="00AF3CA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bscript"/>
                <w:lang w:eastAsia="lv-LV"/>
              </w:rPr>
              <w:t xml:space="preserve">kop 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līdz 15 mg/l</w:t>
            </w:r>
          </w:p>
          <w:p w14:paraId="75D5975E" w14:textId="2B7C4F94" w:rsidR="003F4A83" w:rsidRPr="00AF3CA7" w:rsidRDefault="003F4A83" w:rsidP="00AF3CA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Kontaktpersona:</w:t>
            </w:r>
            <w:r w:rsidR="0083322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Ainārs Joksts t.29992108, e-pasts: ainars.joksts@jekabpilsudens.lv</w:t>
            </w:r>
          </w:p>
        </w:tc>
      </w:tr>
      <w:tr w:rsidR="00A366DE" w:rsidRPr="00AF3CA7" w14:paraId="568D13CC" w14:textId="77777777" w:rsidTr="002A248B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44651291" w14:textId="5509A3C1" w:rsidR="00A366DE" w:rsidRPr="00AF3CA7" w:rsidRDefault="00A366DE" w:rsidP="00A50557">
            <w:pPr>
              <w:pStyle w:val="ListParagraph"/>
              <w:numPr>
                <w:ilvl w:val="0"/>
                <w:numId w:val="18"/>
              </w:numPr>
              <w:tabs>
                <w:tab w:val="left" w:pos="-74"/>
                <w:tab w:val="left" w:pos="210"/>
              </w:tabs>
              <w:ind w:left="-74" w:firstLine="0"/>
              <w:rPr>
                <w:bCs/>
                <w:sz w:val="24"/>
                <w:szCs w:val="24"/>
              </w:rPr>
            </w:pPr>
            <w:r w:rsidRPr="00AF3CA7">
              <w:rPr>
                <w:bCs/>
                <w:sz w:val="24"/>
                <w:szCs w:val="24"/>
              </w:rPr>
              <w:t xml:space="preserve">Pasūtītāja prasības piegādājamajām </w:t>
            </w:r>
            <w:r w:rsidR="00A2344F" w:rsidRPr="00AF3CA7">
              <w:rPr>
                <w:bCs/>
                <w:sz w:val="24"/>
                <w:szCs w:val="24"/>
              </w:rPr>
              <w:t>precēm</w:t>
            </w:r>
            <w:r w:rsidR="00A50557" w:rsidRPr="00AF3CA7">
              <w:rPr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4536" w:type="dxa"/>
            <w:vAlign w:val="center"/>
          </w:tcPr>
          <w:p w14:paraId="748612D3" w14:textId="77777777" w:rsidR="00A366DE" w:rsidRPr="00AF3CA7" w:rsidRDefault="00A366DE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A366DE" w:rsidRPr="00AF3CA7" w14:paraId="65F4BFF3" w14:textId="77777777" w:rsidTr="002A248B">
        <w:tc>
          <w:tcPr>
            <w:tcW w:w="4820" w:type="dxa"/>
            <w:shd w:val="clear" w:color="auto" w:fill="auto"/>
            <w:vAlign w:val="center"/>
          </w:tcPr>
          <w:p w14:paraId="7239928A" w14:textId="492801E7" w:rsidR="004B24C7" w:rsidRPr="00AF3CA7" w:rsidRDefault="00A2344F" w:rsidP="00A335D3">
            <w:pPr>
              <w:pStyle w:val="ListParagraph"/>
              <w:numPr>
                <w:ilvl w:val="1"/>
                <w:numId w:val="18"/>
              </w:numPr>
              <w:tabs>
                <w:tab w:val="left" w:pos="210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  <w:lang w:val="lv-LV"/>
              </w:rPr>
              <w:t xml:space="preserve">Nepieciešams piegādāt </w:t>
            </w:r>
            <w:r w:rsidRPr="00AF3CA7">
              <w:rPr>
                <w:sz w:val="24"/>
                <w:szCs w:val="24"/>
              </w:rPr>
              <w:t>j</w:t>
            </w:r>
            <w:r w:rsidR="001A4CDC" w:rsidRPr="00AF3CA7">
              <w:rPr>
                <w:sz w:val="24"/>
                <w:szCs w:val="24"/>
              </w:rPr>
              <w:t>aun</w:t>
            </w:r>
            <w:r w:rsidRPr="00AF3CA7">
              <w:rPr>
                <w:sz w:val="24"/>
                <w:szCs w:val="24"/>
                <w:lang w:val="lv-LV"/>
              </w:rPr>
              <w:t>u</w:t>
            </w:r>
            <w:r w:rsidR="00A50557" w:rsidRPr="00AF3CA7">
              <w:rPr>
                <w:sz w:val="24"/>
                <w:szCs w:val="24"/>
              </w:rPr>
              <w:t xml:space="preserve"> </w:t>
            </w:r>
            <w:r w:rsidR="00A50557" w:rsidRPr="00AF3CA7">
              <w:rPr>
                <w:sz w:val="24"/>
                <w:szCs w:val="24"/>
                <w:lang w:val="lv-LV"/>
              </w:rPr>
              <w:t>rūpn</w:t>
            </w:r>
            <w:r w:rsidR="00A335D3" w:rsidRPr="00AF3CA7">
              <w:rPr>
                <w:sz w:val="24"/>
                <w:szCs w:val="24"/>
                <w:lang w:val="lv-LV"/>
              </w:rPr>
              <w:t>ī</w:t>
            </w:r>
            <w:r w:rsidR="00A50557" w:rsidRPr="00AF3CA7">
              <w:rPr>
                <w:sz w:val="24"/>
                <w:szCs w:val="24"/>
                <w:lang w:val="lv-LV"/>
              </w:rPr>
              <w:t>c</w:t>
            </w:r>
            <w:r w:rsidR="00A335D3" w:rsidRPr="00AF3CA7">
              <w:rPr>
                <w:sz w:val="24"/>
                <w:szCs w:val="24"/>
                <w:lang w:val="lv-LV"/>
              </w:rPr>
              <w:t>ā</w:t>
            </w:r>
            <w:r w:rsidR="00A50557" w:rsidRPr="00AF3CA7">
              <w:rPr>
                <w:sz w:val="24"/>
                <w:szCs w:val="24"/>
                <w:lang w:val="lv-LV"/>
              </w:rPr>
              <w:t xml:space="preserve"> ražotu</w:t>
            </w:r>
            <w:r w:rsidR="004B24C7" w:rsidRPr="00AF3CA7">
              <w:rPr>
                <w:sz w:val="24"/>
                <w:szCs w:val="24"/>
                <w:lang w:val="lv-LV"/>
              </w:rPr>
              <w:t xml:space="preserve"> preču komplektu, kas sastāv no:</w:t>
            </w:r>
          </w:p>
          <w:p w14:paraId="031840D0" w14:textId="4D0DFF50" w:rsidR="004B24C7" w:rsidRPr="00AF3CA7" w:rsidRDefault="004B24C7" w:rsidP="00A335D3">
            <w:pPr>
              <w:pStyle w:val="ListParagraph"/>
              <w:numPr>
                <w:ilvl w:val="0"/>
                <w:numId w:val="21"/>
              </w:numPr>
              <w:tabs>
                <w:tab w:val="left" w:pos="210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  <w:lang w:val="lv-LV"/>
              </w:rPr>
              <w:t xml:space="preserve">1 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gab. </w:t>
            </w:r>
            <w:r w:rsidRPr="00AF3CA7">
              <w:rPr>
                <w:sz w:val="24"/>
                <w:szCs w:val="24"/>
              </w:rPr>
              <w:t>d</w:t>
            </w:r>
            <w:r w:rsidR="001A4CDC" w:rsidRPr="00AF3CA7">
              <w:rPr>
                <w:sz w:val="24"/>
                <w:szCs w:val="24"/>
              </w:rPr>
              <w:t>ifuzor</w:t>
            </w:r>
            <w:r w:rsidRPr="00AF3CA7">
              <w:rPr>
                <w:sz w:val="24"/>
                <w:szCs w:val="24"/>
                <w:lang w:val="lv-LV"/>
              </w:rPr>
              <w:t>s</w:t>
            </w:r>
            <w:r w:rsidR="00A335D3" w:rsidRPr="00AF3CA7">
              <w:rPr>
                <w:sz w:val="24"/>
                <w:szCs w:val="24"/>
                <w:lang w:val="lv-LV"/>
              </w:rPr>
              <w:t>;</w:t>
            </w:r>
          </w:p>
          <w:p w14:paraId="3E8D8F37" w14:textId="117C68CD" w:rsidR="004B24C7" w:rsidRPr="00AF3CA7" w:rsidRDefault="004D3EAA" w:rsidP="00A335D3">
            <w:pPr>
              <w:pStyle w:val="ListParagraph"/>
              <w:numPr>
                <w:ilvl w:val="0"/>
                <w:numId w:val="21"/>
              </w:numPr>
              <w:tabs>
                <w:tab w:val="left" w:pos="210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2 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gab. </w:t>
            </w:r>
            <w:r w:rsidR="0018030A" w:rsidRPr="00AF3CA7">
              <w:rPr>
                <w:sz w:val="24"/>
                <w:szCs w:val="24"/>
              </w:rPr>
              <w:t>membrān</w:t>
            </w:r>
            <w:r w:rsidR="004B24C7" w:rsidRPr="00AF3CA7">
              <w:rPr>
                <w:sz w:val="24"/>
                <w:szCs w:val="24"/>
                <w:lang w:val="lv-LV"/>
              </w:rPr>
              <w:t>as</w:t>
            </w:r>
            <w:r w:rsidR="00A335D3" w:rsidRPr="00AF3CA7">
              <w:rPr>
                <w:sz w:val="24"/>
                <w:szCs w:val="24"/>
                <w:lang w:val="lv-LV"/>
              </w:rPr>
              <w:t>;</w:t>
            </w:r>
          </w:p>
          <w:p w14:paraId="2BB6E625" w14:textId="78048242" w:rsidR="004B24C7" w:rsidRPr="00AF3CA7" w:rsidRDefault="004B24C7" w:rsidP="00A335D3">
            <w:pPr>
              <w:pStyle w:val="ListParagraph"/>
              <w:numPr>
                <w:ilvl w:val="0"/>
                <w:numId w:val="21"/>
              </w:numPr>
              <w:tabs>
                <w:tab w:val="left" w:pos="210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  <w:lang w:val="lv-LV"/>
              </w:rPr>
              <w:t xml:space="preserve">4 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gab. </w:t>
            </w:r>
            <w:r w:rsidRPr="00AF3CA7">
              <w:rPr>
                <w:sz w:val="24"/>
                <w:szCs w:val="24"/>
                <w:lang w:val="lv-LV"/>
              </w:rPr>
              <w:t>ausu skavas</w:t>
            </w:r>
            <w:r w:rsidR="00A335D3" w:rsidRPr="00AF3CA7">
              <w:rPr>
                <w:sz w:val="24"/>
                <w:szCs w:val="24"/>
                <w:lang w:val="lv-LV"/>
              </w:rPr>
              <w:t>;</w:t>
            </w:r>
          </w:p>
          <w:p w14:paraId="6E18EEBC" w14:textId="77777777" w:rsidR="004B24C7" w:rsidRPr="00AF3CA7" w:rsidRDefault="004D3EAA" w:rsidP="00A335D3">
            <w:pPr>
              <w:tabs>
                <w:tab w:val="left" w:pos="210"/>
              </w:tabs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AF3CA7">
              <w:rPr>
                <w:rFonts w:ascii="Times New Roman" w:hAnsi="Times New Roman" w:cs="Times New Roman"/>
                <w:sz w:val="24"/>
                <w:szCs w:val="24"/>
              </w:rPr>
              <w:t>(viens difuzors ar divām membrānām</w:t>
            </w:r>
            <w:r w:rsidR="004B24C7"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 un četrām ausu skavām) </w:t>
            </w:r>
            <w:r w:rsidR="00A2344F"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daudzums - </w:t>
            </w:r>
            <w:r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245 gab. </w:t>
            </w:r>
            <w:r w:rsidR="004B24C7"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(difuzori 245 gab. </w:t>
            </w:r>
            <w:r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4B24C7" w:rsidRPr="00AF3CA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4B24C7"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CA7">
              <w:rPr>
                <w:rFonts w:ascii="Times New Roman" w:hAnsi="Times New Roman" w:cs="Times New Roman"/>
                <w:sz w:val="24"/>
                <w:szCs w:val="24"/>
              </w:rPr>
              <w:t xml:space="preserve">membrānām </w:t>
            </w:r>
            <w:r w:rsidR="004B24C7" w:rsidRPr="00AF3CA7">
              <w:rPr>
                <w:rFonts w:ascii="Times New Roman" w:hAnsi="Times New Roman" w:cs="Times New Roman"/>
                <w:sz w:val="24"/>
                <w:szCs w:val="24"/>
              </w:rPr>
              <w:t>un 980 ausu skavām)</w:t>
            </w:r>
          </w:p>
          <w:p w14:paraId="38F3D44A" w14:textId="04EEA855" w:rsidR="009624DC" w:rsidRPr="00AF3CA7" w:rsidRDefault="009624DC" w:rsidP="009624DC">
            <w:pPr>
              <w:pStyle w:val="ListParagraph"/>
              <w:numPr>
                <w:ilvl w:val="1"/>
                <w:numId w:val="18"/>
              </w:numPr>
              <w:tabs>
                <w:tab w:val="left" w:pos="210"/>
              </w:tabs>
              <w:ind w:left="351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  <w:lang w:val="lv-LV"/>
              </w:rPr>
              <w:t xml:space="preserve"> </w:t>
            </w:r>
            <w:r w:rsidRPr="00AF3CA7">
              <w:rPr>
                <w:sz w:val="24"/>
                <w:szCs w:val="24"/>
                <w:lang w:val="lv-LV"/>
              </w:rPr>
              <w:t>Nepieciešams piegādāt</w:t>
            </w:r>
            <w:r w:rsidRPr="00AF3CA7">
              <w:rPr>
                <w:sz w:val="24"/>
                <w:szCs w:val="24"/>
                <w:lang w:val="lv-LV"/>
              </w:rPr>
              <w:t xml:space="preserve"> </w:t>
            </w:r>
            <w:r w:rsidRPr="00AF3CA7">
              <w:rPr>
                <w:sz w:val="24"/>
                <w:szCs w:val="24"/>
              </w:rPr>
              <w:t>knaibles ausu skavām 1 gab.</w:t>
            </w:r>
            <w:r w:rsidR="0083322A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7D23EAD4" w14:textId="4C661CD7" w:rsidR="00A366DE" w:rsidRPr="00AF3CA7" w:rsidRDefault="00A366DE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A366DE" w:rsidRPr="00AF3CA7" w14:paraId="7F634FF4" w14:textId="77777777" w:rsidTr="002A248B">
        <w:tc>
          <w:tcPr>
            <w:tcW w:w="4820" w:type="dxa"/>
            <w:shd w:val="clear" w:color="auto" w:fill="auto"/>
            <w:vAlign w:val="center"/>
          </w:tcPr>
          <w:p w14:paraId="0A03F099" w14:textId="36C1B982" w:rsidR="0074155E" w:rsidRPr="00AF3CA7" w:rsidRDefault="0074155E" w:rsidP="00A335D3">
            <w:pPr>
              <w:pStyle w:val="ListParagraph"/>
              <w:numPr>
                <w:ilvl w:val="1"/>
                <w:numId w:val="18"/>
              </w:numPr>
              <w:tabs>
                <w:tab w:val="left" w:pos="318"/>
                <w:tab w:val="left" w:pos="537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Prasības difuzor</w:t>
            </w:r>
            <w:r w:rsidR="00A335D3" w:rsidRPr="00AF3CA7">
              <w:rPr>
                <w:sz w:val="24"/>
                <w:szCs w:val="24"/>
                <w:lang w:val="lv-LV"/>
              </w:rPr>
              <w:t>a</w:t>
            </w:r>
            <w:r w:rsidRPr="00AF3CA7">
              <w:rPr>
                <w:sz w:val="24"/>
                <w:szCs w:val="24"/>
              </w:rPr>
              <w:t xml:space="preserve">m: </w:t>
            </w:r>
          </w:p>
          <w:p w14:paraId="7B2373FD" w14:textId="66852CA3" w:rsidR="0074155E" w:rsidRPr="00AF3CA7" w:rsidRDefault="0074155E" w:rsidP="00A335D3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  <w:tab w:val="left" w:pos="537"/>
              </w:tabs>
              <w:ind w:left="351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diametrs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 (dn)</w:t>
            </w:r>
            <w:r w:rsidRPr="00AF3CA7">
              <w:rPr>
                <w:sz w:val="24"/>
                <w:szCs w:val="24"/>
              </w:rPr>
              <w:t xml:space="preserve"> 63 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mm, </w:t>
            </w:r>
            <w:r w:rsidRPr="00AF3CA7">
              <w:rPr>
                <w:sz w:val="24"/>
                <w:szCs w:val="24"/>
              </w:rPr>
              <w:t>monolīta tips</w:t>
            </w:r>
            <w:r w:rsidR="00AF3CA7" w:rsidRPr="00AF3CA7">
              <w:rPr>
                <w:sz w:val="24"/>
                <w:szCs w:val="24"/>
                <w:lang w:val="lv-LV"/>
              </w:rPr>
              <w:t>;</w:t>
            </w:r>
          </w:p>
          <w:p w14:paraId="24331D8D" w14:textId="1E0E442E" w:rsidR="0074155E" w:rsidRPr="00AF3CA7" w:rsidRDefault="0074155E" w:rsidP="00A335D3">
            <w:pPr>
              <w:pStyle w:val="ListParagraph"/>
              <w:numPr>
                <w:ilvl w:val="0"/>
                <w:numId w:val="10"/>
              </w:numPr>
              <w:tabs>
                <w:tab w:val="left" w:pos="-4077"/>
                <w:tab w:val="left" w:pos="-3936"/>
                <w:tab w:val="left" w:pos="351"/>
              </w:tabs>
              <w:ind w:left="0" w:hanging="9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garums 2200</w:t>
            </w:r>
            <w:r w:rsidR="00A335D3" w:rsidRPr="00AF3CA7">
              <w:rPr>
                <w:sz w:val="24"/>
                <w:szCs w:val="24"/>
                <w:lang w:val="lv-LV"/>
              </w:rPr>
              <w:t xml:space="preserve"> mm</w:t>
            </w:r>
            <w:r w:rsidR="00AF3CA7" w:rsidRPr="00AF3CA7">
              <w:rPr>
                <w:sz w:val="24"/>
                <w:szCs w:val="24"/>
                <w:lang w:val="lv-LV"/>
              </w:rPr>
              <w:t>;</w:t>
            </w:r>
          </w:p>
          <w:p w14:paraId="7D55DD3B" w14:textId="6026E64B" w:rsidR="00747116" w:rsidRPr="00AF3CA7" w:rsidRDefault="00747116" w:rsidP="00A335D3">
            <w:pPr>
              <w:widowControl w:val="0"/>
              <w:numPr>
                <w:ilvl w:val="0"/>
                <w:numId w:val="10"/>
              </w:numPr>
              <w:tabs>
                <w:tab w:val="left" w:pos="68"/>
                <w:tab w:val="left" w:pos="3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difuzora gaisa plūsmas diapazons </w:t>
            </w:r>
          </w:p>
          <w:p w14:paraId="621528E0" w14:textId="77777777" w:rsidR="00747116" w:rsidRPr="00AF3CA7" w:rsidRDefault="00747116" w:rsidP="00747116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min - 2 Nm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perscript"/>
                <w:lang w:eastAsia="lv-LV"/>
              </w:rPr>
              <w:t>3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/h </w:t>
            </w:r>
          </w:p>
          <w:p w14:paraId="60CE10BC" w14:textId="245A5FD2" w:rsidR="00747116" w:rsidRPr="00AF3CA7" w:rsidRDefault="00747116" w:rsidP="00747116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max -  12 Nm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perscript"/>
                <w:lang w:eastAsia="lv-LV"/>
              </w:rPr>
              <w:t>3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/h</w:t>
            </w:r>
            <w:r w:rsidR="00AF3CA7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;</w:t>
            </w:r>
          </w:p>
          <w:p w14:paraId="0846AA7E" w14:textId="77777777" w:rsidR="00A366DE" w:rsidRPr="00AF3CA7" w:rsidRDefault="00747116" w:rsidP="009624DC">
            <w:pPr>
              <w:widowControl w:val="0"/>
              <w:numPr>
                <w:ilvl w:val="0"/>
                <w:numId w:val="10"/>
              </w:numPr>
              <w:tabs>
                <w:tab w:val="left" w:pos="68"/>
                <w:tab w:val="left" w:pos="3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difuzora aerācijas efektivitāte - 2.5-6 kg O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bscript"/>
                <w:lang w:eastAsia="lv-LV"/>
              </w:rPr>
              <w:t>2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/ kWh;</w:t>
            </w:r>
          </w:p>
          <w:p w14:paraId="7974ADB5" w14:textId="614743B6" w:rsidR="00AF3CA7" w:rsidRPr="00AF3CA7" w:rsidRDefault="00AF3CA7" w:rsidP="009624DC">
            <w:pPr>
              <w:widowControl w:val="0"/>
              <w:numPr>
                <w:ilvl w:val="0"/>
                <w:numId w:val="10"/>
              </w:numPr>
              <w:tabs>
                <w:tab w:val="left" w:pos="68"/>
                <w:tab w:val="left" w:pos="3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piemērots darbam vides apstākļos ar temperatūru vismaz + 40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perscript"/>
                <w:lang w:eastAsia="lv-LV"/>
              </w:rPr>
              <w:t>o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4536" w:type="dxa"/>
          </w:tcPr>
          <w:p w14:paraId="0C38F031" w14:textId="046D33C2" w:rsidR="00A366DE" w:rsidRPr="00AF3CA7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A366DE" w:rsidRPr="00AF3CA7" w14:paraId="173E13B2" w14:textId="77777777" w:rsidTr="002A248B">
        <w:tc>
          <w:tcPr>
            <w:tcW w:w="4820" w:type="dxa"/>
            <w:shd w:val="clear" w:color="auto" w:fill="auto"/>
            <w:vAlign w:val="center"/>
          </w:tcPr>
          <w:p w14:paraId="6CB6D556" w14:textId="1E33EE06" w:rsidR="00A50557" w:rsidRPr="00AF3CA7" w:rsidRDefault="00A50557" w:rsidP="009624DC">
            <w:pPr>
              <w:pStyle w:val="ListParagraph"/>
              <w:numPr>
                <w:ilvl w:val="1"/>
                <w:numId w:val="18"/>
              </w:numPr>
              <w:tabs>
                <w:tab w:val="left" w:pos="318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Prasības m</w:t>
            </w:r>
            <w:r w:rsidR="0074155E" w:rsidRPr="00AF3CA7">
              <w:rPr>
                <w:sz w:val="24"/>
                <w:szCs w:val="24"/>
              </w:rPr>
              <w:t>embrān</w:t>
            </w:r>
            <w:r w:rsidRPr="00AF3CA7">
              <w:rPr>
                <w:sz w:val="24"/>
                <w:szCs w:val="24"/>
              </w:rPr>
              <w:t>ām:</w:t>
            </w:r>
          </w:p>
          <w:p w14:paraId="489FEE2E" w14:textId="3A1ABD3A" w:rsidR="0074155E" w:rsidRPr="00AF3CA7" w:rsidRDefault="0074155E" w:rsidP="009624DC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garums 1060</w:t>
            </w:r>
            <w:r w:rsidR="009624DC" w:rsidRPr="00AF3CA7">
              <w:rPr>
                <w:sz w:val="24"/>
                <w:szCs w:val="24"/>
                <w:lang w:val="lv-LV"/>
              </w:rPr>
              <w:t xml:space="preserve"> mm</w:t>
            </w:r>
            <w:r w:rsidR="00AF3CA7" w:rsidRPr="00AF3CA7">
              <w:rPr>
                <w:sz w:val="24"/>
                <w:szCs w:val="24"/>
                <w:lang w:val="lv-LV"/>
              </w:rPr>
              <w:t>;</w:t>
            </w:r>
          </w:p>
          <w:p w14:paraId="3A813D3E" w14:textId="2EDA2DEB" w:rsidR="0074155E" w:rsidRPr="00AF3CA7" w:rsidRDefault="0074155E" w:rsidP="009624DC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ārējais diametrs </w:t>
            </w:r>
            <w:r w:rsidR="009624DC" w:rsidRPr="00AF3CA7">
              <w:rPr>
                <w:sz w:val="24"/>
                <w:szCs w:val="24"/>
                <w:lang w:val="lv-LV"/>
              </w:rPr>
              <w:t xml:space="preserve">(dn) </w:t>
            </w:r>
            <w:r w:rsidRPr="00AF3CA7">
              <w:rPr>
                <w:sz w:val="24"/>
                <w:szCs w:val="24"/>
              </w:rPr>
              <w:t>67</w:t>
            </w:r>
            <w:r w:rsidR="00F84776" w:rsidRPr="00AF3CA7">
              <w:rPr>
                <w:sz w:val="24"/>
                <w:szCs w:val="24"/>
                <w:lang w:val="lv-LV"/>
              </w:rPr>
              <w:t xml:space="preserve"> </w:t>
            </w:r>
            <w:r w:rsidR="009624DC" w:rsidRPr="00AF3CA7">
              <w:rPr>
                <w:sz w:val="24"/>
                <w:szCs w:val="24"/>
                <w:lang w:val="lv-LV"/>
              </w:rPr>
              <w:t>mm</w:t>
            </w:r>
            <w:r w:rsidR="00AF3CA7" w:rsidRPr="00AF3CA7">
              <w:rPr>
                <w:sz w:val="24"/>
                <w:szCs w:val="24"/>
                <w:lang w:val="lv-LV"/>
              </w:rPr>
              <w:t>;</w:t>
            </w:r>
          </w:p>
          <w:p w14:paraId="20A353E8" w14:textId="5058537B" w:rsidR="00747116" w:rsidRPr="00AF3CA7" w:rsidRDefault="00747116" w:rsidP="00747116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materiāls – UV noturīga tehniskā gumija</w:t>
            </w:r>
            <w:r w:rsidR="00AF3CA7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-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silikon</w:t>
            </w:r>
            <w:r w:rsidR="00AF3CA7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s</w:t>
            </w: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, noturīga pret apaugšanu ar apkārtējās vides elementiem</w:t>
            </w:r>
            <w:r w:rsidR="00AF3CA7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;</w:t>
            </w:r>
          </w:p>
          <w:p w14:paraId="1FFF40C6" w14:textId="79880FB8" w:rsidR="00246DCE" w:rsidRPr="00AF3CA7" w:rsidRDefault="009624DC" w:rsidP="009624DC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</w:t>
            </w:r>
            <w:r w:rsidR="00747116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iemērots darbam vides apstākļos ar temperatūru vismaz + 40</w:t>
            </w:r>
            <w:r w:rsidR="00747116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vertAlign w:val="superscript"/>
                <w:lang w:eastAsia="lv-LV"/>
              </w:rPr>
              <w:t>o</w:t>
            </w:r>
            <w:r w:rsidR="00747116" w:rsidRPr="00AF3C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4536" w:type="dxa"/>
          </w:tcPr>
          <w:p w14:paraId="1E64AC98" w14:textId="6C67502C" w:rsidR="00A366DE" w:rsidRPr="00AF3CA7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AF3CA7" w:rsidRPr="00AF3CA7" w14:paraId="2ECDF47E" w14:textId="77777777" w:rsidTr="002A248B">
        <w:tc>
          <w:tcPr>
            <w:tcW w:w="4820" w:type="dxa"/>
            <w:shd w:val="clear" w:color="auto" w:fill="auto"/>
            <w:vAlign w:val="center"/>
          </w:tcPr>
          <w:p w14:paraId="2C1E9557" w14:textId="0B3E0CFE" w:rsidR="00AF3CA7" w:rsidRPr="00AF3CA7" w:rsidRDefault="00AF3CA7" w:rsidP="00AF3CA7">
            <w:pPr>
              <w:pStyle w:val="ListParagraph"/>
              <w:numPr>
                <w:ilvl w:val="1"/>
                <w:numId w:val="18"/>
              </w:numPr>
              <w:tabs>
                <w:tab w:val="left" w:pos="318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  <w:lang w:val="lv-LV"/>
              </w:rPr>
              <w:lastRenderedPageBreak/>
              <w:t xml:space="preserve"> Prasības </w:t>
            </w:r>
            <w:r w:rsidRPr="00AF3CA7">
              <w:rPr>
                <w:sz w:val="24"/>
                <w:szCs w:val="24"/>
                <w:lang w:val="lv-LV"/>
              </w:rPr>
              <w:t>a</w:t>
            </w:r>
            <w:r w:rsidRPr="00AF3CA7">
              <w:rPr>
                <w:sz w:val="24"/>
                <w:szCs w:val="24"/>
              </w:rPr>
              <w:t>usu skav</w:t>
            </w:r>
            <w:r w:rsidRPr="00AF3CA7">
              <w:rPr>
                <w:sz w:val="24"/>
                <w:szCs w:val="24"/>
                <w:lang w:val="lv-LV"/>
              </w:rPr>
              <w:t>ām -</w:t>
            </w:r>
            <w:r w:rsidRPr="00AF3CA7">
              <w:rPr>
                <w:sz w:val="24"/>
                <w:szCs w:val="24"/>
              </w:rPr>
              <w:t xml:space="preserve"> 68</w:t>
            </w:r>
            <w:r w:rsidRPr="00AF3CA7">
              <w:rPr>
                <w:sz w:val="24"/>
                <w:szCs w:val="24"/>
                <w:lang w:val="lv-LV"/>
              </w:rPr>
              <w:t xml:space="preserve"> </w:t>
            </w:r>
            <w:r w:rsidRPr="00AF3CA7">
              <w:rPr>
                <w:sz w:val="24"/>
                <w:szCs w:val="24"/>
              </w:rPr>
              <w:t xml:space="preserve">mm </w:t>
            </w:r>
          </w:p>
        </w:tc>
        <w:tc>
          <w:tcPr>
            <w:tcW w:w="4536" w:type="dxa"/>
          </w:tcPr>
          <w:p w14:paraId="2C540844" w14:textId="77777777" w:rsidR="00AF3CA7" w:rsidRPr="00AF3CA7" w:rsidRDefault="00AF3CA7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A50557" w:rsidRPr="00AF3CA7" w14:paraId="08D9C7E7" w14:textId="77777777" w:rsidTr="002A248B">
        <w:tc>
          <w:tcPr>
            <w:tcW w:w="4820" w:type="dxa"/>
            <w:shd w:val="clear" w:color="auto" w:fill="auto"/>
            <w:vAlign w:val="center"/>
          </w:tcPr>
          <w:p w14:paraId="6C8C1980" w14:textId="0675AFE9" w:rsidR="00A50557" w:rsidRPr="00AF3CA7" w:rsidRDefault="00A50557" w:rsidP="00A50557">
            <w:pPr>
              <w:pStyle w:val="ListParagraph"/>
              <w:numPr>
                <w:ilvl w:val="0"/>
                <w:numId w:val="18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Piegādes laiks mēnešos</w:t>
            </w:r>
          </w:p>
        </w:tc>
        <w:tc>
          <w:tcPr>
            <w:tcW w:w="4536" w:type="dxa"/>
          </w:tcPr>
          <w:p w14:paraId="55BB2DD2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A50557" w:rsidRPr="00AF3CA7" w14:paraId="3159885F" w14:textId="77777777" w:rsidTr="002A248B">
        <w:tc>
          <w:tcPr>
            <w:tcW w:w="4820" w:type="dxa"/>
            <w:shd w:val="clear" w:color="auto" w:fill="auto"/>
            <w:vAlign w:val="center"/>
          </w:tcPr>
          <w:p w14:paraId="401AB97B" w14:textId="2FC2185C" w:rsidR="00A50557" w:rsidRPr="00AF3CA7" w:rsidRDefault="00A50557" w:rsidP="00A50557">
            <w:pPr>
              <w:pStyle w:val="ListParagraph"/>
              <w:numPr>
                <w:ilvl w:val="0"/>
                <w:numId w:val="18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Piedāvātais garantijas termiņš difuzoriem </w:t>
            </w:r>
            <w:r w:rsidR="002E0A8D" w:rsidRPr="00AF3CA7">
              <w:rPr>
                <w:sz w:val="24"/>
                <w:szCs w:val="24"/>
                <w:lang w:val="lv-LV"/>
              </w:rPr>
              <w:t xml:space="preserve">ar </w:t>
            </w:r>
            <w:r w:rsidRPr="00AF3CA7">
              <w:rPr>
                <w:sz w:val="24"/>
                <w:szCs w:val="24"/>
              </w:rPr>
              <w:t>membrānām</w:t>
            </w:r>
            <w:r w:rsidR="002E0A8D" w:rsidRPr="00AF3CA7">
              <w:rPr>
                <w:sz w:val="24"/>
                <w:szCs w:val="24"/>
                <w:lang w:val="lv-LV"/>
              </w:rPr>
              <w:t>, kas nevar būt mazāks par 24 mēnešiem</w:t>
            </w:r>
          </w:p>
        </w:tc>
        <w:tc>
          <w:tcPr>
            <w:tcW w:w="4536" w:type="dxa"/>
          </w:tcPr>
          <w:p w14:paraId="5C4A8191" w14:textId="77777777" w:rsidR="00A50557" w:rsidRPr="00AF3CA7" w:rsidRDefault="00A50557" w:rsidP="00A50557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0990A32E" w14:textId="77777777" w:rsidR="001A4CDC" w:rsidRPr="00AF3CA7" w:rsidRDefault="001A4CDC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2327A30E" w14:textId="77777777" w:rsidR="00A2344F" w:rsidRPr="00AF3CA7" w:rsidRDefault="00A2344F" w:rsidP="00A2344F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42A70E5A" w14:textId="77777777" w:rsidR="00A2344F" w:rsidRPr="00AF3CA7" w:rsidRDefault="00A2344F" w:rsidP="00A2344F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1DDE6A5D" w14:textId="77777777" w:rsidR="00A2344F" w:rsidRPr="00AF3CA7" w:rsidRDefault="00A2344F" w:rsidP="00A2344F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60617C5C" w14:textId="77777777" w:rsidR="002E534A" w:rsidRPr="00AF3CA7" w:rsidRDefault="002E534A" w:rsidP="002E534A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05FF4" w14:textId="32E6EEBC" w:rsidR="002E534A" w:rsidRPr="00AF3CA7" w:rsidRDefault="002E534A" w:rsidP="0074155E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165E18B7" w14:textId="77777777" w:rsidR="002E534A" w:rsidRPr="00AF3CA7" w:rsidRDefault="002E534A" w:rsidP="002E534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ACFAA93" w14:textId="532BD872" w:rsidR="00B26717" w:rsidRDefault="00B26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B6920" w14:textId="3C7BB3AD" w:rsidR="00DB0992" w:rsidRDefault="00B26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93C9FE" wp14:editId="787F08A6">
            <wp:extent cx="5897880" cy="7863840"/>
            <wp:effectExtent l="0" t="0" r="7620" b="3810"/>
            <wp:docPr id="16890539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D737" w14:textId="4EFDA28A" w:rsidR="00B26717" w:rsidRDefault="00B26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4094A7" wp14:editId="7768A309">
            <wp:extent cx="5897880" cy="4427220"/>
            <wp:effectExtent l="0" t="0" r="7620" b="0"/>
            <wp:docPr id="20276238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A05026" wp14:editId="3AB1B871">
            <wp:extent cx="5897880" cy="4427220"/>
            <wp:effectExtent l="0" t="0" r="7620" b="0"/>
            <wp:docPr id="8385667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717" w:rsidSect="00227D41">
      <w:pgSz w:w="11906" w:h="16838"/>
      <w:pgMar w:top="993" w:right="1021" w:bottom="1276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ABE6" w14:textId="77777777" w:rsidR="00651ABA" w:rsidRDefault="00651ABA" w:rsidP="008777D2">
      <w:pPr>
        <w:spacing w:after="0" w:line="240" w:lineRule="auto"/>
      </w:pPr>
      <w:r>
        <w:separator/>
      </w:r>
    </w:p>
  </w:endnote>
  <w:endnote w:type="continuationSeparator" w:id="0">
    <w:p w14:paraId="1BE997F3" w14:textId="77777777" w:rsidR="00651ABA" w:rsidRDefault="00651ABA" w:rsidP="0087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4BD3" w14:textId="77777777" w:rsidR="00651ABA" w:rsidRDefault="00651ABA" w:rsidP="008777D2">
      <w:pPr>
        <w:spacing w:after="0" w:line="240" w:lineRule="auto"/>
      </w:pPr>
      <w:r>
        <w:separator/>
      </w:r>
    </w:p>
  </w:footnote>
  <w:footnote w:type="continuationSeparator" w:id="0">
    <w:p w14:paraId="0D09E4C4" w14:textId="77777777" w:rsidR="00651ABA" w:rsidRDefault="00651ABA" w:rsidP="0087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3A3"/>
    <w:multiLevelType w:val="multilevel"/>
    <w:tmpl w:val="7A64B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73C50"/>
    <w:multiLevelType w:val="hybridMultilevel"/>
    <w:tmpl w:val="25940674"/>
    <w:lvl w:ilvl="0" w:tplc="042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A3CB3"/>
    <w:multiLevelType w:val="multilevel"/>
    <w:tmpl w:val="F1B0AC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4" w15:restartNumberingAfterBreak="0">
    <w:nsid w:val="2F62718B"/>
    <w:multiLevelType w:val="hybridMultilevel"/>
    <w:tmpl w:val="A7DE7612"/>
    <w:lvl w:ilvl="0" w:tplc="042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FF04BBB"/>
    <w:multiLevelType w:val="hybridMultilevel"/>
    <w:tmpl w:val="0E02E5B6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250"/>
    <w:multiLevelType w:val="hybridMultilevel"/>
    <w:tmpl w:val="3B906650"/>
    <w:lvl w:ilvl="0" w:tplc="993C347E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43833B57"/>
    <w:multiLevelType w:val="hybridMultilevel"/>
    <w:tmpl w:val="36F2342C"/>
    <w:lvl w:ilvl="0" w:tplc="3574E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4C0D"/>
    <w:multiLevelType w:val="hybridMultilevel"/>
    <w:tmpl w:val="C484B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A1102"/>
    <w:multiLevelType w:val="hybridMultilevel"/>
    <w:tmpl w:val="2FC05B24"/>
    <w:lvl w:ilvl="0" w:tplc="DEC0EB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66D6F"/>
    <w:multiLevelType w:val="hybridMultilevel"/>
    <w:tmpl w:val="70ACE0B6"/>
    <w:lvl w:ilvl="0" w:tplc="EDE88ED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8" w:hanging="360"/>
      </w:pPr>
    </w:lvl>
    <w:lvl w:ilvl="2" w:tplc="0426001B" w:tentative="1">
      <w:start w:val="1"/>
      <w:numFmt w:val="lowerRoman"/>
      <w:lvlText w:val="%3."/>
      <w:lvlJc w:val="right"/>
      <w:pPr>
        <w:ind w:left="2118" w:hanging="180"/>
      </w:pPr>
    </w:lvl>
    <w:lvl w:ilvl="3" w:tplc="0426000F" w:tentative="1">
      <w:start w:val="1"/>
      <w:numFmt w:val="decimal"/>
      <w:lvlText w:val="%4."/>
      <w:lvlJc w:val="left"/>
      <w:pPr>
        <w:ind w:left="2838" w:hanging="360"/>
      </w:pPr>
    </w:lvl>
    <w:lvl w:ilvl="4" w:tplc="04260019" w:tentative="1">
      <w:start w:val="1"/>
      <w:numFmt w:val="lowerLetter"/>
      <w:lvlText w:val="%5."/>
      <w:lvlJc w:val="left"/>
      <w:pPr>
        <w:ind w:left="3558" w:hanging="360"/>
      </w:pPr>
    </w:lvl>
    <w:lvl w:ilvl="5" w:tplc="0426001B" w:tentative="1">
      <w:start w:val="1"/>
      <w:numFmt w:val="lowerRoman"/>
      <w:lvlText w:val="%6."/>
      <w:lvlJc w:val="right"/>
      <w:pPr>
        <w:ind w:left="4278" w:hanging="180"/>
      </w:pPr>
    </w:lvl>
    <w:lvl w:ilvl="6" w:tplc="0426000F" w:tentative="1">
      <w:start w:val="1"/>
      <w:numFmt w:val="decimal"/>
      <w:lvlText w:val="%7."/>
      <w:lvlJc w:val="left"/>
      <w:pPr>
        <w:ind w:left="4998" w:hanging="360"/>
      </w:pPr>
    </w:lvl>
    <w:lvl w:ilvl="7" w:tplc="04260019" w:tentative="1">
      <w:start w:val="1"/>
      <w:numFmt w:val="lowerLetter"/>
      <w:lvlText w:val="%8."/>
      <w:lvlJc w:val="left"/>
      <w:pPr>
        <w:ind w:left="5718" w:hanging="360"/>
      </w:pPr>
    </w:lvl>
    <w:lvl w:ilvl="8" w:tplc="042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E75672E"/>
    <w:multiLevelType w:val="hybridMultilevel"/>
    <w:tmpl w:val="5FE404B8"/>
    <w:lvl w:ilvl="0" w:tplc="FFFFFFFF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821122F"/>
    <w:multiLevelType w:val="hybridMultilevel"/>
    <w:tmpl w:val="72C2F13C"/>
    <w:lvl w:ilvl="0" w:tplc="FFFFFFFF">
      <w:start w:val="1"/>
      <w:numFmt w:val="decimal"/>
      <w:lvlText w:val="%1)"/>
      <w:lvlJc w:val="left"/>
      <w:pPr>
        <w:ind w:left="754" w:hanging="360"/>
      </w:pPr>
    </w:lvl>
    <w:lvl w:ilvl="1" w:tplc="FFFFFFFF">
      <w:start w:val="1"/>
      <w:numFmt w:val="lowerLetter"/>
      <w:lvlText w:val="%2."/>
      <w:lvlJc w:val="left"/>
      <w:pPr>
        <w:ind w:left="1474" w:hanging="360"/>
      </w:pPr>
    </w:lvl>
    <w:lvl w:ilvl="2" w:tplc="FFFFFFFF">
      <w:start w:val="1"/>
      <w:numFmt w:val="lowerRoman"/>
      <w:lvlText w:val="%3."/>
      <w:lvlJc w:val="right"/>
      <w:pPr>
        <w:ind w:left="2194" w:hanging="180"/>
      </w:pPr>
    </w:lvl>
    <w:lvl w:ilvl="3" w:tplc="FFFFFFFF">
      <w:start w:val="1"/>
      <w:numFmt w:val="decimal"/>
      <w:lvlText w:val="%4."/>
      <w:lvlJc w:val="left"/>
      <w:pPr>
        <w:ind w:left="2914" w:hanging="360"/>
      </w:pPr>
    </w:lvl>
    <w:lvl w:ilvl="4" w:tplc="FFFFFFFF">
      <w:start w:val="1"/>
      <w:numFmt w:val="lowerLetter"/>
      <w:lvlText w:val="%5."/>
      <w:lvlJc w:val="left"/>
      <w:pPr>
        <w:ind w:left="3634" w:hanging="360"/>
      </w:pPr>
    </w:lvl>
    <w:lvl w:ilvl="5" w:tplc="FFFFFFFF">
      <w:start w:val="1"/>
      <w:numFmt w:val="lowerRoman"/>
      <w:lvlText w:val="%6."/>
      <w:lvlJc w:val="right"/>
      <w:pPr>
        <w:ind w:left="4354" w:hanging="180"/>
      </w:pPr>
    </w:lvl>
    <w:lvl w:ilvl="6" w:tplc="FFFFFFFF">
      <w:start w:val="1"/>
      <w:numFmt w:val="decimal"/>
      <w:lvlText w:val="%7."/>
      <w:lvlJc w:val="left"/>
      <w:pPr>
        <w:ind w:left="5074" w:hanging="360"/>
      </w:pPr>
    </w:lvl>
    <w:lvl w:ilvl="7" w:tplc="FFFFFFFF">
      <w:start w:val="1"/>
      <w:numFmt w:val="lowerLetter"/>
      <w:lvlText w:val="%8."/>
      <w:lvlJc w:val="left"/>
      <w:pPr>
        <w:ind w:left="5794" w:hanging="360"/>
      </w:pPr>
    </w:lvl>
    <w:lvl w:ilvl="8" w:tplc="FFFFFFFF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0D60028"/>
    <w:multiLevelType w:val="hybridMultilevel"/>
    <w:tmpl w:val="7F08E01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18E33A4"/>
    <w:multiLevelType w:val="hybridMultilevel"/>
    <w:tmpl w:val="1AEC5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50AF6"/>
    <w:multiLevelType w:val="multilevel"/>
    <w:tmpl w:val="E2CC6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07444"/>
    <w:multiLevelType w:val="multilevel"/>
    <w:tmpl w:val="D192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num w:numId="1" w16cid:durableId="10947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06148">
    <w:abstractNumId w:val="9"/>
  </w:num>
  <w:num w:numId="3" w16cid:durableId="950238240">
    <w:abstractNumId w:val="15"/>
  </w:num>
  <w:num w:numId="4" w16cid:durableId="1244947966">
    <w:abstractNumId w:val="2"/>
  </w:num>
  <w:num w:numId="5" w16cid:durableId="102503305">
    <w:abstractNumId w:val="7"/>
  </w:num>
  <w:num w:numId="6" w16cid:durableId="645092464">
    <w:abstractNumId w:val="8"/>
  </w:num>
  <w:num w:numId="7" w16cid:durableId="811022538">
    <w:abstractNumId w:val="16"/>
  </w:num>
  <w:num w:numId="8" w16cid:durableId="14460743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0596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764269">
    <w:abstractNumId w:val="11"/>
  </w:num>
  <w:num w:numId="11" w16cid:durableId="1629318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123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8587559">
    <w:abstractNumId w:val="5"/>
  </w:num>
  <w:num w:numId="14" w16cid:durableId="1215048058">
    <w:abstractNumId w:val="12"/>
  </w:num>
  <w:num w:numId="15" w16cid:durableId="41633041">
    <w:abstractNumId w:val="14"/>
  </w:num>
  <w:num w:numId="16" w16cid:durableId="813258262">
    <w:abstractNumId w:val="13"/>
  </w:num>
  <w:num w:numId="17" w16cid:durableId="390004788">
    <w:abstractNumId w:val="10"/>
  </w:num>
  <w:num w:numId="18" w16cid:durableId="1890919093">
    <w:abstractNumId w:val="3"/>
  </w:num>
  <w:num w:numId="19" w16cid:durableId="781648076">
    <w:abstractNumId w:val="4"/>
  </w:num>
  <w:num w:numId="20" w16cid:durableId="1032222281">
    <w:abstractNumId w:val="1"/>
  </w:num>
  <w:num w:numId="21" w16cid:durableId="7870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C4"/>
    <w:rsid w:val="000067E1"/>
    <w:rsid w:val="00020B22"/>
    <w:rsid w:val="00041F68"/>
    <w:rsid w:val="000675C8"/>
    <w:rsid w:val="00076B95"/>
    <w:rsid w:val="00094A81"/>
    <w:rsid w:val="00097E52"/>
    <w:rsid w:val="000F2FFC"/>
    <w:rsid w:val="0018030A"/>
    <w:rsid w:val="001A4CDC"/>
    <w:rsid w:val="001D6A36"/>
    <w:rsid w:val="00227D41"/>
    <w:rsid w:val="002469A0"/>
    <w:rsid w:val="00246DCE"/>
    <w:rsid w:val="002E0A8D"/>
    <w:rsid w:val="002E534A"/>
    <w:rsid w:val="00375B04"/>
    <w:rsid w:val="003F4A83"/>
    <w:rsid w:val="004A5792"/>
    <w:rsid w:val="004B24C7"/>
    <w:rsid w:val="004D3EAA"/>
    <w:rsid w:val="005277E5"/>
    <w:rsid w:val="005B69AB"/>
    <w:rsid w:val="00651ABA"/>
    <w:rsid w:val="006A1ABF"/>
    <w:rsid w:val="0074155E"/>
    <w:rsid w:val="0074293D"/>
    <w:rsid w:val="00747116"/>
    <w:rsid w:val="00811A4F"/>
    <w:rsid w:val="00815EFB"/>
    <w:rsid w:val="0083322A"/>
    <w:rsid w:val="00845678"/>
    <w:rsid w:val="008777D2"/>
    <w:rsid w:val="008A3E7D"/>
    <w:rsid w:val="00932520"/>
    <w:rsid w:val="009624DC"/>
    <w:rsid w:val="00980D0F"/>
    <w:rsid w:val="009C68A3"/>
    <w:rsid w:val="00A07ADD"/>
    <w:rsid w:val="00A134FC"/>
    <w:rsid w:val="00A143EF"/>
    <w:rsid w:val="00A2344F"/>
    <w:rsid w:val="00A335D3"/>
    <w:rsid w:val="00A366DE"/>
    <w:rsid w:val="00A50557"/>
    <w:rsid w:val="00AF3CA7"/>
    <w:rsid w:val="00B26717"/>
    <w:rsid w:val="00B841B9"/>
    <w:rsid w:val="00BC3DAE"/>
    <w:rsid w:val="00BF06BA"/>
    <w:rsid w:val="00BF513F"/>
    <w:rsid w:val="00CA71AE"/>
    <w:rsid w:val="00CF06C4"/>
    <w:rsid w:val="00D6708C"/>
    <w:rsid w:val="00DB0992"/>
    <w:rsid w:val="00F84776"/>
    <w:rsid w:val="00FB5B60"/>
    <w:rsid w:val="00FC014C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4ED7"/>
  <w15:chartTrackingRefBased/>
  <w15:docId w15:val="{79619389-0CD4-4895-9FE8-2E9ECB53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77D2"/>
    <w:rPr>
      <w:color w:val="0000FF"/>
      <w:u w:val="single"/>
    </w:rPr>
  </w:style>
  <w:style w:type="paragraph" w:styleId="ListParagraph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Normal"/>
    <w:link w:val="ListParagraphChar"/>
    <w:uiPriority w:val="34"/>
    <w:qFormat/>
    <w:rsid w:val="008777D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Līguma galvenais punkts Char,Virsraksti Char,Saistīto dokumentu saraksts Char,PPS_Bullet Char,2 Char,List Paragraph1 Char,Numurets Char,Dot pt Char"/>
    <w:link w:val="ListParagraph"/>
    <w:uiPriority w:val="34"/>
    <w:qFormat/>
    <w:rsid w:val="008777D2"/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paragraph" w:customStyle="1" w:styleId="Rindkopa">
    <w:name w:val="Rindkopa"/>
    <w:basedOn w:val="Normal"/>
    <w:next w:val="Normal"/>
    <w:rsid w:val="008777D2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styleId="FootnoteText">
    <w:name w:val="footnote text"/>
    <w:aliases w:val="Footnote,Fußnote"/>
    <w:basedOn w:val="Normal"/>
    <w:link w:val="FootnoteTextChar"/>
    <w:rsid w:val="0087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rsid w:val="008777D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symbol"/>
    <w:rsid w:val="008777D2"/>
    <w:rPr>
      <w:vertAlign w:val="superscript"/>
    </w:rPr>
  </w:style>
  <w:style w:type="paragraph" w:styleId="BlockText">
    <w:name w:val="Block Text"/>
    <w:basedOn w:val="Normal"/>
    <w:rsid w:val="00097E52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6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369E-AEEC-4B77-BCE1-B272E1DB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Mārtiņs Eglītis</dc:creator>
  <cp:keywords/>
  <dc:description/>
  <cp:lastModifiedBy>Laura Dumbrovska</cp:lastModifiedBy>
  <cp:revision>38</cp:revision>
  <cp:lastPrinted>2023-07-27T12:54:00Z</cp:lastPrinted>
  <dcterms:created xsi:type="dcterms:W3CDTF">2023-07-20T09:36:00Z</dcterms:created>
  <dcterms:modified xsi:type="dcterms:W3CDTF">2023-07-27T13:05:00Z</dcterms:modified>
</cp:coreProperties>
</file>